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BAFD1F" w14:textId="77777777" w:rsidR="00707607" w:rsidRDefault="00707607" w:rsidP="00707607">
      <w:pPr>
        <w:spacing w:after="0" w:line="240" w:lineRule="auto"/>
        <w:jc w:val="both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29052D6B" wp14:editId="46AC2BC0">
                <wp:simplePos x="0" y="0"/>
                <wp:positionH relativeFrom="column">
                  <wp:posOffset>-335280</wp:posOffset>
                </wp:positionH>
                <wp:positionV relativeFrom="paragraph">
                  <wp:posOffset>83185</wp:posOffset>
                </wp:positionV>
                <wp:extent cx="6483985" cy="2313940"/>
                <wp:effectExtent l="0" t="0" r="0" b="0"/>
                <wp:wrapNone/>
                <wp:docPr id="3" name="Flowchart: Process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483985" cy="231394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BACC6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3846845" id="_x0000_t109" coordsize="21600,21600" o:spt="109" path="m,l,21600r21600,l21600,xe">
                <v:stroke joinstyle="miter"/>
                <v:path gradientshapeok="t" o:connecttype="rect"/>
              </v:shapetype>
              <v:shape id="Flowchart: Process 4" o:spid="_x0000_s1026" type="#_x0000_t109" style="position:absolute;margin-left:-26.4pt;margin-top:6.55pt;width:510.55pt;height:182.2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" fillcolor="window" strokecolor="#4bacc6" strokeweight="2pt">
                <v:path arrowok="t"/>
              </v:shape>
            </w:pict>
          </mc:Fallback>
        </mc:AlternateContent>
      </w:r>
    </w:p>
    <w:p w14:paraId="2A8D5299" w14:textId="77777777" w:rsidR="00707607" w:rsidRDefault="00707607" w:rsidP="00707607">
      <w:pPr>
        <w:spacing w:after="0" w:line="240" w:lineRule="auto"/>
        <w:jc w:val="both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noProof/>
          <w:sz w:val="20"/>
          <w:szCs w:val="20"/>
        </w:rPr>
        <mc:AlternateContent>
          <mc:Choice Requires="wps">
            <w:drawing>
              <wp:anchor distT="4294967295" distB="4294967295" distL="114300" distR="114300" simplePos="0" relativeHeight="251660288" behindDoc="0" locked="0" layoutInCell="1" allowOverlap="1" wp14:anchorId="56174256" wp14:editId="5558B20F">
                <wp:simplePos x="0" y="0"/>
                <wp:positionH relativeFrom="column">
                  <wp:posOffset>-236855</wp:posOffset>
                </wp:positionH>
                <wp:positionV relativeFrom="paragraph">
                  <wp:posOffset>41274</wp:posOffset>
                </wp:positionV>
                <wp:extent cx="1896110" cy="0"/>
                <wp:effectExtent l="0" t="38100" r="46990" b="38100"/>
                <wp:wrapNone/>
                <wp:docPr id="7" name="Straight Connector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896110" cy="0"/>
                        </a:xfrm>
                        <a:prstGeom prst="line">
                          <a:avLst/>
                        </a:prstGeom>
                        <a:noFill/>
                        <a:ln w="88900" cap="flat" cmpd="thickThin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8D6F6B" id="Straight Connector 3" o:spid="_x0000_s1026" style="position:absolute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8.65pt,3.25pt" to="130.65pt,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" strokecolor="windowText" strokeweight="7pt">
                <v:stroke linestyle="thickThin"/>
                <o:lock v:ext="edit" shapetype="f"/>
              </v:line>
            </w:pict>
          </mc:Fallback>
        </mc:AlternateContent>
      </w:r>
    </w:p>
    <w:p w14:paraId="0AA6843D" w14:textId="77777777" w:rsidR="00707607" w:rsidRDefault="00707607" w:rsidP="00707607">
      <w:pPr>
        <w:spacing w:after="0" w:line="240" w:lineRule="auto"/>
        <w:jc w:val="both"/>
        <w:rPr>
          <w:rFonts w:ascii="Times New Roman" w:hAnsi="Times New Roman"/>
          <w:b/>
          <w:bCs/>
          <w:w w:val="99"/>
          <w:sz w:val="20"/>
          <w:szCs w:val="20"/>
        </w:rPr>
      </w:pPr>
      <w:r>
        <w:rPr>
          <w:rFonts w:ascii="Times New Roman" w:hAnsi="Times New Roman"/>
          <w:b/>
          <w:bCs/>
          <w:noProof/>
          <w:sz w:val="20"/>
          <w:szCs w:val="20"/>
        </w:rPr>
        <w:drawing>
          <wp:anchor distT="0" distB="0" distL="114300" distR="114300" simplePos="0" relativeHeight="251659264" behindDoc="0" locked="0" layoutInCell="1" allowOverlap="1" wp14:anchorId="46B3DAF7" wp14:editId="7CE416AF">
            <wp:simplePos x="0" y="0"/>
            <wp:positionH relativeFrom="column">
              <wp:posOffset>4730750</wp:posOffset>
            </wp:positionH>
            <wp:positionV relativeFrom="paragraph">
              <wp:posOffset>120650</wp:posOffset>
            </wp:positionV>
            <wp:extent cx="1295400" cy="1270000"/>
            <wp:effectExtent l="0" t="0" r="0" b="0"/>
            <wp:wrapNone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Picture 24" descr="C:\Users\BamisileO\Desktop\flash_content\Acta Satech Journal\BU_logo.jpg"/>
                    <pic:cNvPicPr>
                      <a:picLocks noChangeAspect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93953" cy="12685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/>
          <w:b/>
          <w:bCs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547396D" wp14:editId="2872DC32">
                <wp:simplePos x="0" y="0"/>
                <wp:positionH relativeFrom="column">
                  <wp:posOffset>1691005</wp:posOffset>
                </wp:positionH>
                <wp:positionV relativeFrom="paragraph">
                  <wp:posOffset>372745</wp:posOffset>
                </wp:positionV>
                <wp:extent cx="2783840" cy="887730"/>
                <wp:effectExtent l="0" t="0" r="0" b="7620"/>
                <wp:wrapNone/>
                <wp:docPr id="1586530237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83840" cy="88773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43B847D" w14:textId="77777777" w:rsidR="00707607" w:rsidRDefault="00707607" w:rsidP="00707607">
                            <w:pPr>
                              <w:jc w:val="center"/>
                            </w:pPr>
                            <w:r>
                              <w:t xml:space="preserve">Available </w:t>
                            </w:r>
                            <w:hyperlink r:id="rId5" w:history="1">
                              <w:r>
                                <w:rPr>
                                  <w:rStyle w:val="Hyperlink"/>
                                </w:rPr>
                                <w:t>online@www.ctlsr.com</w:t>
                              </w:r>
                            </w:hyperlink>
                          </w:p>
                          <w:p w14:paraId="1A5675FF" w14:textId="77777777" w:rsidR="00707607" w:rsidRDefault="00707607" w:rsidP="00707607">
                            <w:pPr>
                              <w:jc w:val="center"/>
                            </w:pPr>
                            <w:r>
                              <w:t>CTLSR, VOL. 2 (1): 31-46 (June, 2023)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547396D" id="Rectangle 2" o:spid="_x0000_s1026" style="position:absolute;left:0;text-align:left;margin-left:133.15pt;margin-top:29.35pt;width:219.2pt;height:69.9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" fillcolor="white [3201]" strokecolor="#70ad47 [3209]" strokeweight="1pt">
                <v:path arrowok="t"/>
                <v:textbox>
                  <w:txbxContent>
                    <w:p w14:paraId="243B847D" w14:textId="77777777" w:rsidR="00707607" w:rsidRDefault="00707607" w:rsidP="00707607">
                      <w:pPr>
                        <w:jc w:val="center"/>
                      </w:pPr>
                      <w:r>
                        <w:t xml:space="preserve">Available </w:t>
                      </w:r>
                      <w:hyperlink r:id="rId6" w:history="1">
                        <w:r>
                          <w:rPr>
                            <w:rStyle w:val="Hyperlink"/>
                          </w:rPr>
                          <w:t>online@www.ctlsr.com</w:t>
                        </w:r>
                      </w:hyperlink>
                    </w:p>
                    <w:p w14:paraId="1A5675FF" w14:textId="77777777" w:rsidR="00707607" w:rsidRDefault="00707607" w:rsidP="00707607">
                      <w:pPr>
                        <w:jc w:val="center"/>
                      </w:pPr>
                      <w:r>
                        <w:t>CTLSR, VOL. 2 (1): 31-46 (June, 2023)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Times New Roman" w:hAnsi="Times New Roman"/>
          <w:b/>
          <w:bCs/>
          <w:noProof/>
          <w:sz w:val="20"/>
          <w:szCs w:val="20"/>
        </w:rPr>
        <w:drawing>
          <wp:inline distT="0" distB="0" distL="114300" distR="114300" wp14:anchorId="59763C95" wp14:editId="27FF18D7">
            <wp:extent cx="1341755" cy="1390650"/>
            <wp:effectExtent l="0" t="0" r="10795" b="0"/>
            <wp:docPr id="11" name="Picture 11" descr="journal of life science logo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journal of life science logo 1"/>
                    <pic:cNvPicPr>
                      <a:picLocks noChangeAspect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41755" cy="1390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b/>
          <w:bCs/>
          <w:w w:val="99"/>
          <w:sz w:val="20"/>
          <w:szCs w:val="20"/>
        </w:rPr>
        <w:t xml:space="preserve"> </w:t>
      </w:r>
    </w:p>
    <w:p w14:paraId="312BC4AB" w14:textId="77777777" w:rsidR="00707607" w:rsidRDefault="00707607" w:rsidP="00707607">
      <w:pPr>
        <w:spacing w:after="0"/>
        <w:jc w:val="center"/>
        <w:rPr>
          <w:rFonts w:ascii="Times New Roman" w:hAnsi="Times New Roman"/>
          <w:b/>
          <w:bCs/>
          <w:w w:val="99"/>
          <w:sz w:val="18"/>
          <w:szCs w:val="18"/>
        </w:rPr>
      </w:pPr>
      <w:r>
        <w:rPr>
          <w:rFonts w:ascii="Times New Roman" w:hAnsi="Times New Roman"/>
          <w:b/>
          <w:bCs/>
          <w:w w:val="99"/>
          <w:sz w:val="18"/>
          <w:szCs w:val="18"/>
        </w:rPr>
        <w:t>Current Trends in Life Science</w:t>
      </w:r>
    </w:p>
    <w:p w14:paraId="7724A9E9" w14:textId="77777777" w:rsidR="00707607" w:rsidRDefault="00707607" w:rsidP="00707607">
      <w:pPr>
        <w:spacing w:after="0"/>
        <w:jc w:val="center"/>
        <w:rPr>
          <w:rFonts w:ascii="Times New Roman" w:hAnsi="Times New Roman"/>
          <w:b/>
          <w:bCs/>
          <w:w w:val="99"/>
          <w:sz w:val="18"/>
          <w:szCs w:val="18"/>
        </w:rPr>
      </w:pPr>
      <w:r>
        <w:rPr>
          <w:rFonts w:ascii="Times New Roman" w:hAnsi="Times New Roman"/>
          <w:b/>
          <w:bCs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068BB7D" wp14:editId="4CED538C">
                <wp:simplePos x="0" y="0"/>
                <wp:positionH relativeFrom="column">
                  <wp:posOffset>-236220</wp:posOffset>
                </wp:positionH>
                <wp:positionV relativeFrom="paragraph">
                  <wp:posOffset>110490</wp:posOffset>
                </wp:positionV>
                <wp:extent cx="1854835" cy="52070"/>
                <wp:effectExtent l="0" t="0" r="12065" b="24130"/>
                <wp:wrapNone/>
                <wp:docPr id="8" name="FreeForm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V="1">
                          <a:off x="0" y="0"/>
                          <a:ext cx="1854835" cy="52070"/>
                        </a:xfrm>
                        <a:custGeom>
                          <a:avLst/>
                          <a:gdLst>
                            <a:gd name="T0" fmla="*/ 0 w 1980"/>
                            <a:gd name="T1" fmla="*/ 1979 w 1980"/>
                          </a:gdLst>
                          <a:ahLst/>
                          <a:cxnLst>
                            <a:cxn ang="0">
                              <a:pos x="T0" y="0"/>
                            </a:cxn>
                            <a:cxn ang="0">
                              <a:pos x="T1" y="0"/>
                            </a:cxn>
                          </a:cxnLst>
                          <a:rect l="0" t="0" r="r" b="b"/>
                          <a:pathLst>
                            <a:path w="1980">
                              <a:moveTo>
                                <a:pt x="0" y="0"/>
                              </a:moveTo>
                              <a:lnTo>
                                <a:pt x="1979" y="0"/>
                              </a:lnTo>
                            </a:path>
                          </a:pathLst>
                        </a:custGeom>
                        <a:noFill/>
                        <a:ln w="57150">
                          <a:solidFill>
                            <a:srgbClr val="000000"/>
                          </a:solidFill>
                          <a:rou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0BE7A4" id="FreeForm 12" o:spid="_x0000_s1026" style="position:absolute;margin-left:-18.6pt;margin-top:8.7pt;width:146.05pt;height:4.1pt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980,520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" path="m,l1979,e" filled="f" strokeweight="4.5pt">
                <v:path o:connecttype="custom" o:connectlocs="0,0;1853898,0" o:connectangles="0,0"/>
              </v:shape>
            </w:pict>
          </mc:Fallback>
        </mc:AlternateContent>
      </w:r>
      <w:r>
        <w:rPr>
          <w:rFonts w:ascii="Times New Roman" w:hAnsi="Times New Roman"/>
          <w:b/>
          <w:bCs/>
          <w:w w:val="99"/>
          <w:sz w:val="18"/>
          <w:szCs w:val="18"/>
        </w:rPr>
        <w:t>Research</w:t>
      </w:r>
    </w:p>
    <w:p w14:paraId="54974F06" w14:textId="77777777" w:rsidR="00707607" w:rsidRDefault="00707607" w:rsidP="00707607">
      <w:pPr>
        <w:spacing w:after="0"/>
        <w:rPr>
          <w:rFonts w:ascii="Times New Roman" w:hAnsi="Times New Roman"/>
          <w:b/>
          <w:bCs/>
          <w:w w:val="99"/>
          <w:sz w:val="20"/>
          <w:szCs w:val="20"/>
        </w:rPr>
      </w:pPr>
      <w:r>
        <w:rPr>
          <w:rFonts w:ascii="Times New Roman" w:hAnsi="Times New Roman"/>
          <w:b/>
          <w:bCs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7AAF0FC" wp14:editId="03EBD495">
                <wp:simplePos x="0" y="0"/>
                <wp:positionH relativeFrom="column">
                  <wp:posOffset>-280035</wp:posOffset>
                </wp:positionH>
                <wp:positionV relativeFrom="paragraph">
                  <wp:posOffset>96520</wp:posOffset>
                </wp:positionV>
                <wp:extent cx="1932940" cy="308610"/>
                <wp:effectExtent l="0" t="0" r="0" b="0"/>
                <wp:wrapNone/>
                <wp:docPr id="441009296" name="Flowchart: Alternate Process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932940" cy="308610"/>
                        </a:xfrm>
                        <a:prstGeom prst="flowChartAlternateProcess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92A4239" w14:textId="77777777" w:rsidR="00707607" w:rsidRDefault="00707607" w:rsidP="0070760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8"/>
                                <w:szCs w:val="28"/>
                              </w:rPr>
                              <w:t>ISSN: 2814-1679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7AAF0FC" id="_x0000_t176" coordsize="21600,21600" o:spt="176" adj="2700" path="m@0,qx0@0l0@2qy@0,21600l@1,21600qx21600@2l21600@0qy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</v:shapetype>
              <v:shape id="Flowchart: Alternate Process 1" o:spid="_x0000_s1027" type="#_x0000_t176" style="position:absolute;margin-left:-22.05pt;margin-top:7.6pt;width:152.2pt;height:24.3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" fillcolor="white [3201]" strokecolor="black [3200]" strokeweight="1pt">
                <v:path arrowok="t"/>
                <v:textbox>
                  <w:txbxContent>
                    <w:p w14:paraId="592A4239" w14:textId="77777777" w:rsidR="00707607" w:rsidRDefault="00707607" w:rsidP="00707607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8"/>
                          <w:szCs w:val="28"/>
                        </w:rPr>
                        <w:t>ISSN: 2814-1679</w:t>
                      </w:r>
                    </w:p>
                  </w:txbxContent>
                </v:textbox>
              </v:shape>
            </w:pict>
          </mc:Fallback>
        </mc:AlternateContent>
      </w:r>
    </w:p>
    <w:p w14:paraId="4BBF6AED" w14:textId="77777777" w:rsidR="00707607" w:rsidRDefault="00707607" w:rsidP="00707607">
      <w:pPr>
        <w:spacing w:after="0"/>
        <w:ind w:firstLine="720"/>
        <w:rPr>
          <w:rFonts w:ascii="Times New Roman" w:hAnsi="Times New Roman"/>
          <w:b/>
          <w:bCs/>
          <w:w w:val="99"/>
          <w:sz w:val="20"/>
          <w:szCs w:val="20"/>
        </w:rPr>
      </w:pPr>
    </w:p>
    <w:p w14:paraId="0975E676" w14:textId="77777777" w:rsidR="00707607" w:rsidRDefault="00707607" w:rsidP="00707607">
      <w:pPr>
        <w:spacing w:after="0"/>
        <w:rPr>
          <w:rFonts w:ascii="Times New Roman" w:hAnsi="Times New Roman"/>
          <w:b/>
          <w:bCs/>
          <w:w w:val="99"/>
          <w:sz w:val="20"/>
          <w:szCs w:val="20"/>
        </w:rPr>
      </w:pPr>
    </w:p>
    <w:p w14:paraId="0B16E09D" w14:textId="77777777" w:rsidR="00707607" w:rsidRDefault="00707607" w:rsidP="00707607">
      <w:pPr>
        <w:spacing w:after="0"/>
        <w:jc w:val="center"/>
        <w:rPr>
          <w:rFonts w:ascii="Times New Roman" w:hAnsi="Times New Roman"/>
          <w:b/>
          <w:bCs/>
          <w:w w:val="99"/>
          <w:sz w:val="20"/>
          <w:szCs w:val="20"/>
        </w:rPr>
      </w:pPr>
    </w:p>
    <w:p w14:paraId="07B38CCE" w14:textId="77777777" w:rsidR="00707607" w:rsidRDefault="00707607" w:rsidP="00707607">
      <w:pPr>
        <w:pStyle w:val="NoSpacing"/>
        <w:jc w:val="center"/>
        <w:rPr>
          <w:rFonts w:ascii="Times New Roman" w:hAnsi="Times New Roman"/>
          <w:b/>
          <w:sz w:val="32"/>
          <w:szCs w:val="24"/>
        </w:rPr>
      </w:pPr>
    </w:p>
    <w:p w14:paraId="0E2D5CEF" w14:textId="77777777" w:rsidR="00707607" w:rsidRDefault="00707607" w:rsidP="00707607">
      <w:pPr>
        <w:pStyle w:val="NoSpacing"/>
        <w:jc w:val="center"/>
        <w:rPr>
          <w:rFonts w:ascii="Times New Roman" w:hAnsi="Times New Roman"/>
          <w:b/>
          <w:sz w:val="32"/>
          <w:szCs w:val="24"/>
        </w:rPr>
      </w:pPr>
    </w:p>
    <w:p w14:paraId="7D52E2BC" w14:textId="77777777" w:rsidR="00707607" w:rsidRPr="003E2E05" w:rsidRDefault="00707607" w:rsidP="00707607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4D68DE">
        <w:rPr>
          <w:rFonts w:ascii="Times New Roman" w:eastAsia="Times New Roman" w:hAnsi="Times New Roman" w:cs="Times New Roman"/>
          <w:b/>
          <w:color w:val="000000"/>
          <w:sz w:val="32"/>
          <w:szCs w:val="24"/>
          <w:lang w:eastAsia="en-GB"/>
        </w:rPr>
        <w:t>Perception of Nurses on Association of Healthy Workplace Environment on Nurse Retention at the Federal Medical Center, Idi-Aba, Abeokuta, Ogun State, Nigeria</w:t>
      </w:r>
      <w:r w:rsidRPr="004D68DE">
        <w:rPr>
          <w:rFonts w:ascii="Times New Roman" w:eastAsia="Times New Roman" w:hAnsi="Times New Roman" w:cs="Times New Roman"/>
          <w:color w:val="000000"/>
          <w:sz w:val="32"/>
          <w:szCs w:val="24"/>
          <w:lang w:eastAsia="en-GB"/>
        </w:rPr>
        <w:t>.</w:t>
      </w:r>
    </w:p>
    <w:p w14:paraId="6FD1430D" w14:textId="77777777" w:rsidR="00707607" w:rsidRDefault="00707607" w:rsidP="00707607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en-GB"/>
        </w:rPr>
      </w:pPr>
    </w:p>
    <w:p w14:paraId="4A063432" w14:textId="77777777" w:rsidR="00707607" w:rsidRPr="004D68DE" w:rsidRDefault="00707607" w:rsidP="00707607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en-GB"/>
        </w:rPr>
      </w:pPr>
      <w:proofErr w:type="spellStart"/>
      <w:r w:rsidRPr="004D68D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en-GB"/>
        </w:rPr>
        <w:t>Ajisola</w:t>
      </w:r>
      <w:proofErr w:type="spellEnd"/>
      <w:r w:rsidRPr="004D68D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en-GB"/>
        </w:rPr>
        <w:t xml:space="preserve">, </w:t>
      </w:r>
      <w:proofErr w:type="spellStart"/>
      <w:r w:rsidRPr="004D68D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en-GB"/>
        </w:rPr>
        <w:t>Aderonke</w:t>
      </w:r>
      <w:proofErr w:type="spellEnd"/>
      <w:r w:rsidRPr="004D68D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en-GB"/>
        </w:rPr>
        <w:t xml:space="preserve"> Hannah</w:t>
      </w:r>
      <w:r w:rsidRPr="004D68DE">
        <w:rPr>
          <w:rFonts w:ascii="Times New Roman" w:eastAsia="Times New Roman" w:hAnsi="Times New Roman" w:cs="Times New Roman"/>
          <w:bCs/>
          <w:color w:val="000000"/>
          <w:sz w:val="28"/>
          <w:szCs w:val="28"/>
          <w:vertAlign w:val="superscript"/>
          <w:lang w:eastAsia="en-GB"/>
        </w:rPr>
        <w:t>1</w:t>
      </w:r>
      <w:r w:rsidRPr="004D68D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en-GB"/>
        </w:rPr>
        <w:t>, Okafor Ngozi Anthonia</w:t>
      </w:r>
      <w:r w:rsidRPr="004D68DE">
        <w:rPr>
          <w:rFonts w:ascii="Times New Roman" w:eastAsia="Times New Roman" w:hAnsi="Times New Roman" w:cs="Times New Roman"/>
          <w:bCs/>
          <w:color w:val="000000"/>
          <w:sz w:val="28"/>
          <w:szCs w:val="28"/>
          <w:vertAlign w:val="superscript"/>
          <w:lang w:eastAsia="en-GB"/>
        </w:rPr>
        <w:t>2</w:t>
      </w:r>
      <w:r w:rsidRPr="004D68D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en-GB"/>
        </w:rPr>
        <w:t xml:space="preserve">, Popoola </w:t>
      </w:r>
      <w:proofErr w:type="spellStart"/>
      <w:r w:rsidRPr="004D68D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en-GB"/>
        </w:rPr>
        <w:t>Olajumoke</w:t>
      </w:r>
      <w:proofErr w:type="spellEnd"/>
      <w:r w:rsidRPr="004D68D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en-GB"/>
        </w:rPr>
        <w:t xml:space="preserve"> Modupe</w:t>
      </w:r>
      <w:r w:rsidRPr="004D68DE">
        <w:rPr>
          <w:rFonts w:ascii="Times New Roman" w:eastAsia="Times New Roman" w:hAnsi="Times New Roman" w:cs="Times New Roman"/>
          <w:bCs/>
          <w:color w:val="000000"/>
          <w:sz w:val="28"/>
          <w:szCs w:val="28"/>
          <w:vertAlign w:val="superscript"/>
          <w:lang w:eastAsia="en-GB"/>
        </w:rPr>
        <w:t>3</w:t>
      </w:r>
      <w:r w:rsidRPr="004D68D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en-GB"/>
        </w:rPr>
        <w:t xml:space="preserve"> and </w:t>
      </w:r>
      <w:proofErr w:type="spellStart"/>
      <w:r w:rsidRPr="004D68D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en-GB"/>
        </w:rPr>
        <w:t>Sodiya</w:t>
      </w:r>
      <w:proofErr w:type="spellEnd"/>
      <w:r w:rsidRPr="004D68D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en-GB"/>
        </w:rPr>
        <w:t xml:space="preserve">, </w:t>
      </w:r>
      <w:proofErr w:type="spellStart"/>
      <w:r w:rsidRPr="004D68D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en-GB"/>
        </w:rPr>
        <w:t>Olaide</w:t>
      </w:r>
      <w:proofErr w:type="spellEnd"/>
      <w:r w:rsidRPr="004D68D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en-GB"/>
        </w:rPr>
        <w:t xml:space="preserve"> Olasubomi</w:t>
      </w:r>
      <w:r w:rsidRPr="004D68DE">
        <w:rPr>
          <w:rFonts w:ascii="Times New Roman" w:eastAsia="Times New Roman" w:hAnsi="Times New Roman" w:cs="Times New Roman"/>
          <w:bCs/>
          <w:color w:val="000000"/>
          <w:sz w:val="28"/>
          <w:szCs w:val="28"/>
          <w:vertAlign w:val="superscript"/>
          <w:lang w:eastAsia="en-GB"/>
        </w:rPr>
        <w:t>4</w:t>
      </w:r>
      <w:r w:rsidRPr="004D68D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en-GB"/>
        </w:rPr>
        <w:t>.</w:t>
      </w:r>
    </w:p>
    <w:p w14:paraId="6B0D4059" w14:textId="77777777" w:rsidR="00707607" w:rsidRPr="004D68DE" w:rsidRDefault="00707607" w:rsidP="00707607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en-GB"/>
        </w:rPr>
      </w:pPr>
      <w:r w:rsidRPr="004D68DE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en-GB"/>
        </w:rPr>
        <w:t>Email: ajisola0030@pg.babcock.edu.ng</w:t>
      </w:r>
    </w:p>
    <w:p w14:paraId="766A7C88" w14:textId="77777777" w:rsidR="00707607" w:rsidRPr="00C6326F" w:rsidRDefault="00707607" w:rsidP="00707607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en-GB"/>
        </w:rPr>
      </w:pPr>
      <w:r w:rsidRPr="004D68DE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en-GB"/>
        </w:rPr>
        <w:t>ajisolaaderonkeh@gmail.com</w:t>
      </w:r>
    </w:p>
    <w:p w14:paraId="6E386451" w14:textId="77777777" w:rsidR="00707607" w:rsidRDefault="00707607" w:rsidP="00707607">
      <w:pPr>
        <w:autoSpaceDE w:val="0"/>
        <w:autoSpaceDN w:val="0"/>
        <w:adjustRightInd w:val="0"/>
        <w:spacing w:after="0" w:line="240" w:lineRule="auto"/>
        <w:jc w:val="center"/>
        <w:rPr>
          <w:rFonts w:cs="Times New Roman"/>
          <w:i/>
          <w:iCs/>
          <w:color w:val="000000"/>
          <w:sz w:val="20"/>
          <w:szCs w:val="23"/>
        </w:rPr>
      </w:pPr>
    </w:p>
    <w:p w14:paraId="046D5B76" w14:textId="77777777" w:rsidR="00707607" w:rsidRPr="004D68DE" w:rsidRDefault="00707607" w:rsidP="007076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color w:val="000000"/>
          <w:sz w:val="20"/>
          <w:szCs w:val="23"/>
        </w:rPr>
      </w:pPr>
      <w:r w:rsidRPr="004D68DE">
        <w:rPr>
          <w:rFonts w:ascii="Times New Roman" w:hAnsi="Times New Roman" w:cs="Times New Roman"/>
          <w:i/>
          <w:iCs/>
          <w:color w:val="000000"/>
          <w:sz w:val="20"/>
          <w:szCs w:val="23"/>
        </w:rPr>
        <w:t xml:space="preserve">Surgical Unit, Federal Medical Centre, Abeokuta, Ogun State Nigeria, </w:t>
      </w:r>
      <w:r w:rsidRPr="004D68DE">
        <w:rPr>
          <w:rFonts w:ascii="Times New Roman" w:hAnsi="Times New Roman" w:cs="Times New Roman"/>
          <w:i/>
          <w:iCs/>
          <w:color w:val="000000"/>
          <w:sz w:val="20"/>
          <w:szCs w:val="23"/>
          <w:vertAlign w:val="superscript"/>
        </w:rPr>
        <w:t>1*</w:t>
      </w:r>
    </w:p>
    <w:p w14:paraId="725A5DDC" w14:textId="77777777" w:rsidR="00707607" w:rsidRPr="004D68DE" w:rsidRDefault="00707607" w:rsidP="007076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3"/>
          <w:szCs w:val="23"/>
          <w:vertAlign w:val="superscript"/>
        </w:rPr>
      </w:pPr>
      <w:r w:rsidRPr="004D68DE">
        <w:rPr>
          <w:rFonts w:ascii="Times New Roman" w:hAnsi="Times New Roman" w:cs="Times New Roman"/>
          <w:i/>
          <w:iCs/>
          <w:color w:val="000000"/>
          <w:sz w:val="20"/>
          <w:szCs w:val="23"/>
        </w:rPr>
        <w:t xml:space="preserve">School of Nursing Science, Babcock University, </w:t>
      </w:r>
      <w:proofErr w:type="spellStart"/>
      <w:r w:rsidRPr="004D68DE">
        <w:rPr>
          <w:rFonts w:ascii="Times New Roman" w:hAnsi="Times New Roman" w:cs="Times New Roman"/>
          <w:i/>
          <w:iCs/>
          <w:color w:val="000000"/>
          <w:sz w:val="20"/>
          <w:szCs w:val="23"/>
        </w:rPr>
        <w:t>Ilishan</w:t>
      </w:r>
      <w:proofErr w:type="spellEnd"/>
      <w:r w:rsidRPr="004D68DE">
        <w:rPr>
          <w:rFonts w:ascii="Times New Roman" w:hAnsi="Times New Roman" w:cs="Times New Roman"/>
          <w:i/>
          <w:iCs/>
          <w:color w:val="000000"/>
          <w:sz w:val="20"/>
          <w:szCs w:val="23"/>
        </w:rPr>
        <w:t>-Remo, Ogun State</w:t>
      </w:r>
      <w:r w:rsidRPr="004D68DE">
        <w:rPr>
          <w:rFonts w:ascii="Times New Roman" w:hAnsi="Times New Roman" w:cs="Times New Roman"/>
          <w:i/>
          <w:iCs/>
          <w:color w:val="000000"/>
          <w:sz w:val="20"/>
          <w:szCs w:val="23"/>
          <w:vertAlign w:val="superscript"/>
        </w:rPr>
        <w:t>2</w:t>
      </w:r>
    </w:p>
    <w:p w14:paraId="0FCFB045" w14:textId="77777777" w:rsidR="00707607" w:rsidRPr="004D68DE" w:rsidRDefault="00707607" w:rsidP="00707607">
      <w:pPr>
        <w:spacing w:after="0" w:line="240" w:lineRule="auto"/>
        <w:jc w:val="center"/>
        <w:rPr>
          <w:rFonts w:ascii="Times New Roman" w:hAnsi="Times New Roman" w:cs="Times New Roman"/>
          <w:i/>
          <w:iCs/>
          <w:color w:val="000000"/>
          <w:sz w:val="20"/>
          <w:szCs w:val="20"/>
          <w:vertAlign w:val="superscript"/>
        </w:rPr>
      </w:pPr>
      <w:r w:rsidRPr="004D68DE">
        <w:rPr>
          <w:rFonts w:ascii="Times New Roman" w:hAnsi="Times New Roman" w:cs="Times New Roman"/>
          <w:i/>
          <w:iCs/>
          <w:color w:val="000000"/>
          <w:sz w:val="20"/>
          <w:szCs w:val="20"/>
        </w:rPr>
        <w:t>Anesthesia Unit, Federal Medical Centre, Abeokuta Ogun State</w:t>
      </w:r>
      <w:r w:rsidRPr="004D68DE">
        <w:rPr>
          <w:rFonts w:ascii="Times New Roman" w:hAnsi="Times New Roman" w:cs="Times New Roman"/>
          <w:i/>
          <w:iCs/>
          <w:color w:val="000000"/>
          <w:sz w:val="20"/>
          <w:szCs w:val="20"/>
          <w:vertAlign w:val="superscript"/>
        </w:rPr>
        <w:t>3</w:t>
      </w:r>
    </w:p>
    <w:p w14:paraId="2DA9F78C" w14:textId="77777777" w:rsidR="00707607" w:rsidRPr="00183F4C" w:rsidRDefault="00707607" w:rsidP="00707607">
      <w:pPr>
        <w:autoSpaceDE w:val="0"/>
        <w:autoSpaceDN w:val="0"/>
        <w:adjustRightInd w:val="0"/>
        <w:spacing w:after="0" w:line="240" w:lineRule="auto"/>
        <w:jc w:val="center"/>
        <w:rPr>
          <w:rFonts w:cs="Times New Roman"/>
          <w:i/>
          <w:iCs/>
          <w:color w:val="000000"/>
          <w:sz w:val="20"/>
          <w:szCs w:val="23"/>
          <w:vertAlign w:val="superscript"/>
        </w:rPr>
      </w:pPr>
      <w:r w:rsidRPr="004D68DE">
        <w:rPr>
          <w:rFonts w:ascii="Times New Roman" w:hAnsi="Times New Roman" w:cs="Times New Roman"/>
          <w:i/>
          <w:iCs/>
          <w:color w:val="000000"/>
          <w:sz w:val="20"/>
          <w:szCs w:val="23"/>
        </w:rPr>
        <w:t>Dept. of Maternal and Child Health, Olabisi Onabanjo University, Sagamu Ogun State</w:t>
      </w:r>
      <w:r w:rsidRPr="004D68DE">
        <w:rPr>
          <w:rFonts w:ascii="Times New Roman" w:hAnsi="Times New Roman" w:cs="Times New Roman"/>
          <w:i/>
          <w:iCs/>
          <w:color w:val="000000"/>
          <w:sz w:val="20"/>
          <w:szCs w:val="23"/>
          <w:vertAlign w:val="superscript"/>
        </w:rPr>
        <w:t>4</w:t>
      </w:r>
    </w:p>
    <w:p w14:paraId="6C8A7D57" w14:textId="77777777" w:rsidR="00707607" w:rsidRDefault="00707607" w:rsidP="00707607">
      <w:pPr>
        <w:spacing w:after="0" w:line="240" w:lineRule="auto"/>
        <w:rPr>
          <w:rFonts w:cs="Times New Roman"/>
          <w:i/>
          <w:iCs/>
          <w:color w:val="000000"/>
          <w:sz w:val="20"/>
          <w:szCs w:val="20"/>
        </w:rPr>
      </w:pPr>
      <w:r>
        <w:rPr>
          <w:rFonts w:cs="Times New Roman"/>
          <w:i/>
          <w:iCs/>
          <w:color w:val="000000"/>
          <w:sz w:val="20"/>
          <w:szCs w:val="20"/>
        </w:rPr>
        <w:t xml:space="preserve"> </w:t>
      </w:r>
    </w:p>
    <w:p w14:paraId="17F75763" w14:textId="77777777" w:rsidR="00707607" w:rsidRPr="00A4425E" w:rsidRDefault="00707607" w:rsidP="00707607">
      <w:pPr>
        <w:autoSpaceDE w:val="0"/>
        <w:autoSpaceDN w:val="0"/>
        <w:adjustRightInd w:val="0"/>
        <w:spacing w:after="0" w:line="240" w:lineRule="auto"/>
        <w:rPr>
          <w:rFonts w:cs="Times New Roman"/>
          <w:i/>
          <w:iCs/>
          <w:color w:val="000000"/>
          <w:sz w:val="20"/>
          <w:szCs w:val="23"/>
        </w:rPr>
      </w:pPr>
    </w:p>
    <w:p w14:paraId="06E03048" w14:textId="77777777" w:rsidR="00707607" w:rsidRDefault="00707607" w:rsidP="00707607">
      <w:pPr>
        <w:spacing w:before="100" w:beforeAutospacing="1" w:after="100" w:afterAutospacing="1" w:line="240" w:lineRule="auto"/>
        <w:jc w:val="both"/>
      </w:pPr>
    </w:p>
    <w:p w14:paraId="61A9004A" w14:textId="77777777" w:rsidR="00707607" w:rsidRPr="00A97686" w:rsidRDefault="00707607" w:rsidP="00707607">
      <w:pPr>
        <w:spacing w:before="100" w:beforeAutospacing="1" w:after="100" w:afterAutospacing="1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97686">
        <w:rPr>
          <w:rFonts w:ascii="Times New Roman" w:hAnsi="Times New Roman" w:cs="Times New Roman"/>
          <w:b/>
          <w:sz w:val="24"/>
          <w:szCs w:val="24"/>
        </w:rPr>
        <w:t>Abstract</w:t>
      </w:r>
    </w:p>
    <w:p w14:paraId="2B7CF153" w14:textId="77777777" w:rsidR="00707607" w:rsidRPr="00E3129A" w:rsidRDefault="00707607" w:rsidP="00707607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129A">
        <w:rPr>
          <w:rFonts w:ascii="Times New Roman" w:hAnsi="Times New Roman" w:cs="Times New Roman"/>
          <w:sz w:val="24"/>
          <w:szCs w:val="24"/>
        </w:rPr>
        <w:t xml:space="preserve">Low nurse retention is often attributed to unhealthy conditions within the workplace. A healthy workplace environment is a significant factor in retaining nurses within the workplace. This study </w:t>
      </w:r>
      <w:r w:rsidRPr="00E3129A">
        <w:rPr>
          <w:rFonts w:ascii="Times New Roman" w:hAnsi="Times New Roman" w:cs="Times New Roman"/>
          <w:sz w:val="24"/>
          <w:szCs w:val="24"/>
        </w:rPr>
        <w:lastRenderedPageBreak/>
        <w:t xml:space="preserve">assessed the perception of nurses on the association between healthy workplace environment and nurse retention at the Federal Medical Center, Idi-Aba, Abeokuta, Ogun State, Nigeria. A non-experimental descriptive survey method was used, sample size of 209 was determined using Cochran’s formula. A validated structured questionnaire with Cronbach’s alpha reliability ranged from 0.685 to 0.988. Data were analyzed using descriptive statistics and inferential chi-square for the hypotheses. </w:t>
      </w:r>
    </w:p>
    <w:p w14:paraId="7342B9D7" w14:textId="77777777" w:rsidR="00707607" w:rsidRPr="00233F50" w:rsidRDefault="00707607" w:rsidP="00707607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129A">
        <w:rPr>
          <w:rFonts w:ascii="Times New Roman" w:hAnsi="Times New Roman" w:cs="Times New Roman"/>
          <w:sz w:val="24"/>
          <w:szCs w:val="24"/>
        </w:rPr>
        <w:t>Findings from this study revealed that 76(38.4%) of the respondents were within the age range of 25 to 35 years, 175 (88.4%) were female, 138 (69.7%) had first degree, 80 (40.4%) were below 5years as registered nurses and 123 (62.1%) had worked for below 5 years in Federal Medical Center, Abeokuta</w:t>
      </w:r>
      <w:r w:rsidRPr="00E3129A">
        <w:rPr>
          <w:rFonts w:ascii="Times New Roman" w:hAnsi="Times New Roman" w:cs="Times New Roman"/>
          <w:color w:val="00B0F0"/>
          <w:sz w:val="24"/>
          <w:szCs w:val="24"/>
        </w:rPr>
        <w:t xml:space="preserve">. </w:t>
      </w:r>
      <w:r w:rsidRPr="00233F50">
        <w:rPr>
          <w:rFonts w:ascii="Times New Roman" w:hAnsi="Times New Roman" w:cs="Times New Roman"/>
          <w:sz w:val="24"/>
          <w:szCs w:val="24"/>
        </w:rPr>
        <w:t>Nurses</w:t>
      </w:r>
      <w:r>
        <w:rPr>
          <w:rFonts w:ascii="Times New Roman" w:hAnsi="Times New Roman" w:cs="Times New Roman"/>
          <w:sz w:val="24"/>
          <w:szCs w:val="24"/>
        </w:rPr>
        <w:t>’</w:t>
      </w:r>
      <w:r w:rsidRPr="00233F50">
        <w:rPr>
          <w:rFonts w:ascii="Times New Roman" w:hAnsi="Times New Roman" w:cs="Times New Roman"/>
          <w:sz w:val="24"/>
          <w:szCs w:val="24"/>
        </w:rPr>
        <w:t xml:space="preserve"> perceptions were positive on nurse participation 110 (55.6%), staffing adequacy 141 (71.2%) with significant relationships between perception of nurses on nurse participation (p&lt;0.039, χ2=4.275) and rate of nurse retention (89.8%); perception on staffing adequacy (p&lt;0.000 χ2=12.712) and rate of nurse retention (</w:t>
      </w:r>
      <w:r>
        <w:rPr>
          <w:rFonts w:ascii="Times New Roman" w:hAnsi="Times New Roman" w:cs="Times New Roman"/>
          <w:sz w:val="24"/>
          <w:szCs w:val="24"/>
        </w:rPr>
        <w:t>67.6</w:t>
      </w:r>
      <w:r w:rsidRPr="00233F50">
        <w:rPr>
          <w:rFonts w:ascii="Times New Roman" w:hAnsi="Times New Roman" w:cs="Times New Roman"/>
          <w:sz w:val="24"/>
          <w:szCs w:val="24"/>
        </w:rPr>
        <w:t>%).</w:t>
      </w:r>
    </w:p>
    <w:p w14:paraId="61E07240" w14:textId="77777777" w:rsidR="00707607" w:rsidRPr="00A97686" w:rsidRDefault="00707607" w:rsidP="00707607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33F50">
        <w:rPr>
          <w:rFonts w:ascii="Times New Roman" w:hAnsi="Times New Roman" w:cs="Times New Roman"/>
          <w:sz w:val="24"/>
          <w:szCs w:val="24"/>
        </w:rPr>
        <w:t>In conclusion,</w:t>
      </w:r>
      <w:r w:rsidRPr="00A97686">
        <w:rPr>
          <w:rFonts w:ascii="Times New Roman" w:hAnsi="Times New Roman" w:cs="Times New Roman"/>
          <w:sz w:val="24"/>
          <w:szCs w:val="24"/>
        </w:rPr>
        <w:t xml:space="preserve"> a healthy workplace environment is essential for retaining nurses. It is recommended </w:t>
      </w:r>
      <w:r w:rsidRPr="00233F50">
        <w:rPr>
          <w:rFonts w:ascii="Times New Roman" w:hAnsi="Times New Roman" w:cs="Times New Roman"/>
          <w:sz w:val="24"/>
          <w:szCs w:val="24"/>
        </w:rPr>
        <w:t xml:space="preserve">that robust staff adequacy and participation of nurses in hospital affairs </w:t>
      </w:r>
      <w:r w:rsidRPr="00A97686">
        <w:rPr>
          <w:rFonts w:ascii="Times New Roman" w:hAnsi="Times New Roman" w:cs="Times New Roman"/>
          <w:sz w:val="24"/>
          <w:szCs w:val="24"/>
        </w:rPr>
        <w:t>be enhanced by the institution's management to increase nurse retention.</w:t>
      </w:r>
    </w:p>
    <w:p w14:paraId="7A8BF8E8" w14:textId="77777777" w:rsidR="00707607" w:rsidRPr="00A97686" w:rsidRDefault="00707607" w:rsidP="00707607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6D8DF8E" w14:textId="77777777" w:rsidR="00707607" w:rsidRPr="00233F50" w:rsidRDefault="00707607" w:rsidP="00707607">
      <w:pPr>
        <w:spacing w:before="100" w:before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97686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eywords</w:t>
      </w:r>
      <w:r w:rsidRPr="00A97686">
        <w:rPr>
          <w:rFonts w:ascii="Times New Roman" w:hAnsi="Times New Roman" w:cs="Times New Roman"/>
          <w:sz w:val="24"/>
          <w:szCs w:val="24"/>
        </w:rPr>
        <w:t xml:space="preserve">:  Healthy Workplace Environment, Nurse Participation, Nurse </w:t>
      </w:r>
      <w:r>
        <w:rPr>
          <w:rFonts w:ascii="Times New Roman" w:hAnsi="Times New Roman" w:cs="Times New Roman"/>
          <w:sz w:val="24"/>
          <w:szCs w:val="24"/>
        </w:rPr>
        <w:t xml:space="preserve">Retention, </w:t>
      </w:r>
      <w:r w:rsidRPr="00233F50">
        <w:rPr>
          <w:rFonts w:ascii="Times New Roman" w:hAnsi="Times New Roman" w:cs="Times New Roman"/>
          <w:sz w:val="24"/>
          <w:szCs w:val="24"/>
        </w:rPr>
        <w:t>Perception of Nurses, Staffing Adequacy</w:t>
      </w:r>
    </w:p>
    <w:p w14:paraId="49254E98" w14:textId="77777777" w:rsidR="009704AF" w:rsidRDefault="009704AF"/>
    <w:sectPr w:rsidR="009704A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7607"/>
    <w:rsid w:val="00707607"/>
    <w:rsid w:val="00970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0ED465"/>
  <w15:chartTrackingRefBased/>
  <w15:docId w15:val="{41EECB88-C5EF-4960-B121-C87CEE2B8B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0760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qFormat/>
    <w:rsid w:val="00707607"/>
    <w:rPr>
      <w:color w:val="0000FF"/>
      <w:u w:val="single"/>
    </w:rPr>
  </w:style>
  <w:style w:type="paragraph" w:styleId="NoSpacing">
    <w:name w:val="No Spacing"/>
    <w:link w:val="NoSpacingChar"/>
    <w:uiPriority w:val="1"/>
    <w:qFormat/>
    <w:rsid w:val="00707607"/>
    <w:pPr>
      <w:spacing w:after="0" w:line="240" w:lineRule="auto"/>
    </w:pPr>
    <w:rPr>
      <w:rFonts w:ascii="Calibri" w:eastAsiaTheme="minorEastAsia" w:hAnsi="Calibri" w:cs="Times New Roman"/>
    </w:rPr>
  </w:style>
  <w:style w:type="character" w:customStyle="1" w:styleId="NoSpacingChar">
    <w:name w:val="No Spacing Char"/>
    <w:basedOn w:val="DefaultParagraphFont"/>
    <w:link w:val="NoSpacing"/>
    <w:uiPriority w:val="1"/>
    <w:locked/>
    <w:rsid w:val="00707607"/>
    <w:rPr>
      <w:rFonts w:ascii="Calibri" w:eastAsiaTheme="minorEastAsia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about:blank" TargetMode="External"/><Relationship Id="rId5" Type="http://schemas.openxmlformats.org/officeDocument/2006/relationships/hyperlink" Target="about:blank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355</Words>
  <Characters>2024</Characters>
  <Application>Microsoft Office Word</Application>
  <DocSecurity>0</DocSecurity>
  <Lines>16</Lines>
  <Paragraphs>4</Paragraphs>
  <ScaleCrop>false</ScaleCrop>
  <Company/>
  <LinksUpToDate>false</LinksUpToDate>
  <CharactersWithSpaces>2375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MASTER</dc:creator>
  <cp:keywords/>
  <dc:description/>
  <cp:lastModifiedBy>MASTER</cp:lastModifiedBy>
  <cp:revision>1</cp:revision>
  <dcterms:created xsi:type="dcterms:W3CDTF">2024-10-05T20:15:00Z</dcterms:created>
  <dcterms:modified xsi:type="dcterms:W3CDTF">2024-10-05T20:16:00Z</dcterms:modified>
</cp:coreProperties>
</file>